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C679">
      <w:pPr>
        <w:spacing w:after="200"/>
        <w:jc w:val="both"/>
        <w:rPr>
          <w:rStyle w:val="4"/>
          <w:rFonts w:eastAsia="楷体"/>
          <w:bCs w:val="0"/>
          <w:sz w:val="28"/>
          <w:szCs w:val="28"/>
          <w:shd w:val="clear" w:color="auto" w:fill="FFFFFF"/>
        </w:rPr>
      </w:pPr>
      <w:r>
        <w:rPr>
          <w:rStyle w:val="4"/>
          <w:rFonts w:eastAsia="楷体"/>
          <w:bCs w:val="0"/>
          <w:sz w:val="28"/>
          <w:szCs w:val="28"/>
          <w:shd w:val="clear" w:color="auto" w:fill="FFFFFF"/>
        </w:rPr>
        <w:t>附件2：</w:t>
      </w:r>
    </w:p>
    <w:p w14:paraId="232BB918">
      <w:pPr>
        <w:widowControl w:val="0"/>
        <w:spacing w:line="400" w:lineRule="exact"/>
        <w:ind w:left="357" w:hanging="357"/>
        <w:jc w:val="center"/>
        <w:rPr>
          <w:rFonts w:eastAsia="楷体"/>
          <w:b/>
          <w:bCs/>
          <w:kern w:val="2"/>
          <w:sz w:val="28"/>
          <w:szCs w:val="28"/>
        </w:rPr>
      </w:pPr>
      <w:bookmarkStart w:id="0" w:name="_GoBack"/>
      <w:r>
        <w:rPr>
          <w:rFonts w:eastAsia="楷体"/>
          <w:b/>
          <w:bCs/>
          <w:kern w:val="2"/>
          <w:sz w:val="28"/>
          <w:szCs w:val="28"/>
        </w:rPr>
        <w:t>感觉和运动分会2025年青年学术论坛</w:t>
      </w:r>
    </w:p>
    <w:p w14:paraId="5F689CD7">
      <w:pPr>
        <w:widowControl w:val="0"/>
        <w:spacing w:line="400" w:lineRule="exact"/>
        <w:ind w:left="357" w:hanging="357"/>
        <w:jc w:val="center"/>
        <w:rPr>
          <w:rFonts w:eastAsia="楷体"/>
          <w:b/>
          <w:bCs/>
          <w:kern w:val="2"/>
          <w:sz w:val="22"/>
        </w:rPr>
      </w:pPr>
      <w:r>
        <w:rPr>
          <w:rFonts w:hint="eastAsia" w:eastAsia="楷体"/>
          <w:b/>
          <w:bCs/>
          <w:kern w:val="2"/>
          <w:sz w:val="28"/>
          <w:szCs w:val="28"/>
        </w:rPr>
        <w:t>竞赛</w:t>
      </w:r>
      <w:r>
        <w:rPr>
          <w:rFonts w:eastAsia="楷体"/>
          <w:b/>
          <w:bCs/>
          <w:kern w:val="2"/>
          <w:sz w:val="28"/>
          <w:szCs w:val="28"/>
        </w:rPr>
        <w:t>申请通知</w:t>
      </w:r>
    </w:p>
    <w:bookmarkEnd w:id="0"/>
    <w:p w14:paraId="4B55DD1D">
      <w:pPr>
        <w:widowControl w:val="0"/>
        <w:numPr>
          <w:ilvl w:val="0"/>
          <w:numId w:val="1"/>
        </w:numPr>
        <w:contextualSpacing/>
        <w:jc w:val="both"/>
        <w:rPr>
          <w:rFonts w:eastAsia="楷体"/>
          <w:b/>
          <w:bCs/>
          <w:kern w:val="2"/>
          <w:sz w:val="22"/>
        </w:rPr>
      </w:pPr>
      <w:r>
        <w:rPr>
          <w:rFonts w:eastAsia="楷体"/>
          <w:b/>
          <w:bCs/>
          <w:kern w:val="2"/>
          <w:sz w:val="22"/>
        </w:rPr>
        <w:t>评</w:t>
      </w:r>
      <w:r>
        <w:rPr>
          <w:rFonts w:hint="eastAsia" w:eastAsia="楷体"/>
          <w:b/>
          <w:bCs/>
          <w:kern w:val="2"/>
          <w:sz w:val="22"/>
        </w:rPr>
        <w:t>选</w:t>
      </w:r>
      <w:r>
        <w:rPr>
          <w:rFonts w:eastAsia="楷体"/>
          <w:b/>
          <w:bCs/>
          <w:kern w:val="2"/>
          <w:sz w:val="22"/>
        </w:rPr>
        <w:t>信息</w:t>
      </w:r>
    </w:p>
    <w:p w14:paraId="381088CA">
      <w:pPr>
        <w:widowControl w:val="0"/>
        <w:jc w:val="both"/>
        <w:rPr>
          <w:rFonts w:eastAsia="楷体"/>
          <w:kern w:val="2"/>
          <w:sz w:val="22"/>
        </w:rPr>
      </w:pPr>
      <w:r>
        <w:rPr>
          <w:rFonts w:hint="eastAsia" w:eastAsia="楷体"/>
          <w:kern w:val="2"/>
          <w:sz w:val="22"/>
        </w:rPr>
        <w:t>（1）</w:t>
      </w:r>
      <w:r>
        <w:rPr>
          <w:rFonts w:eastAsia="楷体"/>
          <w:kern w:val="2"/>
          <w:sz w:val="22"/>
        </w:rPr>
        <w:t>优秀博士后（一等奖1名，二等奖2名，三等奖3名）</w:t>
      </w:r>
    </w:p>
    <w:p w14:paraId="6D5C6C65">
      <w:pPr>
        <w:widowControl w:val="0"/>
        <w:jc w:val="both"/>
        <w:rPr>
          <w:rFonts w:eastAsia="楷体"/>
          <w:kern w:val="2"/>
          <w:sz w:val="22"/>
        </w:rPr>
      </w:pPr>
      <w:r>
        <w:rPr>
          <w:rFonts w:hint="eastAsia" w:eastAsia="楷体"/>
          <w:kern w:val="2"/>
          <w:sz w:val="22"/>
        </w:rPr>
        <w:t>（2）</w:t>
      </w:r>
      <w:r>
        <w:rPr>
          <w:rFonts w:eastAsia="楷体"/>
          <w:kern w:val="2"/>
          <w:sz w:val="22"/>
        </w:rPr>
        <w:t>优秀研究生（一等奖1名，二等奖2名，三等奖3名）</w:t>
      </w:r>
    </w:p>
    <w:p w14:paraId="0DB755AE">
      <w:pPr>
        <w:widowControl w:val="0"/>
        <w:numPr>
          <w:ilvl w:val="0"/>
          <w:numId w:val="1"/>
        </w:numPr>
        <w:contextualSpacing/>
        <w:jc w:val="both"/>
        <w:rPr>
          <w:rFonts w:eastAsia="楷体"/>
          <w:b/>
          <w:bCs/>
          <w:kern w:val="2"/>
          <w:sz w:val="22"/>
        </w:rPr>
      </w:pPr>
      <w:r>
        <w:rPr>
          <w:rFonts w:eastAsia="楷体"/>
          <w:b/>
          <w:bCs/>
          <w:kern w:val="2"/>
          <w:sz w:val="22"/>
        </w:rPr>
        <w:t>参评条件：</w:t>
      </w:r>
    </w:p>
    <w:p w14:paraId="4D5EB8C5">
      <w:pPr>
        <w:widowControl w:val="0"/>
        <w:ind w:firstLine="479" w:firstLineChars="218"/>
        <w:jc w:val="both"/>
        <w:rPr>
          <w:rFonts w:eastAsia="楷体"/>
          <w:kern w:val="2"/>
          <w:sz w:val="22"/>
        </w:rPr>
      </w:pPr>
      <w:r>
        <w:rPr>
          <w:rFonts w:eastAsia="楷体"/>
          <w:kern w:val="2"/>
          <w:sz w:val="22"/>
        </w:rPr>
        <w:t>候选人</w:t>
      </w:r>
      <w:r>
        <w:rPr>
          <w:rFonts w:hint="eastAsia" w:eastAsia="楷体"/>
          <w:kern w:val="2"/>
          <w:sz w:val="22"/>
        </w:rPr>
        <w:t>分别</w:t>
      </w:r>
      <w:r>
        <w:rPr>
          <w:rFonts w:eastAsia="楷体"/>
          <w:kern w:val="2"/>
          <w:sz w:val="22"/>
        </w:rPr>
        <w:t>为在站博士后</w:t>
      </w:r>
      <w:r>
        <w:rPr>
          <w:rFonts w:hint="eastAsia" w:eastAsia="楷体"/>
          <w:kern w:val="2"/>
          <w:sz w:val="22"/>
        </w:rPr>
        <w:t>及</w:t>
      </w:r>
      <w:r>
        <w:rPr>
          <w:rFonts w:eastAsia="楷体"/>
          <w:kern w:val="2"/>
          <w:sz w:val="22"/>
        </w:rPr>
        <w:t>在读</w:t>
      </w:r>
      <w:r>
        <w:rPr>
          <w:rFonts w:hint="eastAsia" w:eastAsia="楷体"/>
          <w:kern w:val="2"/>
          <w:sz w:val="22"/>
        </w:rPr>
        <w:t>硕、</w:t>
      </w:r>
      <w:r>
        <w:rPr>
          <w:rFonts w:eastAsia="楷体"/>
          <w:kern w:val="2"/>
          <w:sz w:val="22"/>
        </w:rPr>
        <w:t>博士研究生</w:t>
      </w:r>
      <w:r>
        <w:rPr>
          <w:rFonts w:hint="eastAsia" w:eastAsia="楷体"/>
          <w:kern w:val="2"/>
          <w:sz w:val="22"/>
        </w:rPr>
        <w:t>，由导师推荐申报。</w:t>
      </w:r>
    </w:p>
    <w:p w14:paraId="45E33F1F">
      <w:pPr>
        <w:widowControl w:val="0"/>
        <w:jc w:val="both"/>
        <w:rPr>
          <w:rFonts w:eastAsia="楷体"/>
          <w:b/>
          <w:bCs/>
          <w:kern w:val="2"/>
          <w:sz w:val="22"/>
        </w:rPr>
      </w:pPr>
      <w:r>
        <w:rPr>
          <w:rFonts w:eastAsia="楷体"/>
          <w:b/>
          <w:bCs/>
          <w:kern w:val="2"/>
          <w:sz w:val="22"/>
        </w:rPr>
        <w:t>3.  参评资料</w:t>
      </w:r>
    </w:p>
    <w:p w14:paraId="39F97522">
      <w:pPr>
        <w:widowControl w:val="0"/>
        <w:ind w:firstLine="440" w:firstLineChars="200"/>
        <w:jc w:val="both"/>
        <w:rPr>
          <w:rFonts w:eastAsia="楷体"/>
          <w:kern w:val="2"/>
          <w:sz w:val="22"/>
        </w:rPr>
      </w:pPr>
      <w:r>
        <w:rPr>
          <w:rFonts w:eastAsia="楷体"/>
          <w:kern w:val="2"/>
          <w:sz w:val="22"/>
        </w:rPr>
        <w:t>参加优秀博士后和优秀</w:t>
      </w:r>
      <w:r>
        <w:rPr>
          <w:rFonts w:hint="eastAsia" w:eastAsia="楷体"/>
          <w:kern w:val="2"/>
          <w:sz w:val="22"/>
        </w:rPr>
        <w:t>硕、</w:t>
      </w:r>
      <w:r>
        <w:rPr>
          <w:rFonts w:eastAsia="楷体"/>
          <w:kern w:val="2"/>
          <w:sz w:val="22"/>
        </w:rPr>
        <w:t>博士研究生评选的候选人需按照</w:t>
      </w:r>
      <w:r>
        <w:rPr>
          <w:rFonts w:hint="eastAsia" w:eastAsia="楷体"/>
          <w:kern w:val="2"/>
          <w:sz w:val="22"/>
        </w:rPr>
        <w:t>申报链接中</w:t>
      </w:r>
      <w:r>
        <w:rPr>
          <w:rFonts w:eastAsia="楷体"/>
          <w:kern w:val="2"/>
          <w:sz w:val="22"/>
        </w:rPr>
        <w:t>模板要求</w:t>
      </w:r>
      <w:r>
        <w:rPr>
          <w:rFonts w:hint="eastAsia" w:eastAsia="楷体"/>
          <w:kern w:val="2"/>
          <w:sz w:val="22"/>
        </w:rPr>
        <w:t>填写</w:t>
      </w:r>
      <w:r>
        <w:rPr>
          <w:rFonts w:eastAsia="楷体"/>
          <w:kern w:val="2"/>
          <w:sz w:val="22"/>
        </w:rPr>
        <w:t>登记表。请最晚于</w:t>
      </w:r>
      <w:r>
        <w:rPr>
          <w:rFonts w:eastAsia="楷体"/>
          <w:b/>
          <w:bCs/>
          <w:kern w:val="2"/>
          <w:sz w:val="22"/>
        </w:rPr>
        <w:t>2025年3月15日</w:t>
      </w:r>
      <w:r>
        <w:rPr>
          <w:rFonts w:eastAsia="楷体"/>
          <w:kern w:val="2"/>
          <w:sz w:val="22"/>
        </w:rPr>
        <w:t>之前投递相关资料。</w:t>
      </w:r>
    </w:p>
    <w:p w14:paraId="320F7045">
      <w:pPr>
        <w:widowControl w:val="0"/>
        <w:jc w:val="both"/>
        <w:rPr>
          <w:rFonts w:eastAsia="楷体"/>
          <w:b/>
          <w:bCs/>
          <w:kern w:val="2"/>
          <w:sz w:val="22"/>
        </w:rPr>
      </w:pPr>
      <w:r>
        <w:rPr>
          <w:rFonts w:eastAsia="楷体"/>
          <w:b/>
          <w:bCs/>
          <w:kern w:val="2"/>
          <w:sz w:val="22"/>
        </w:rPr>
        <w:t>4.  评选方式</w:t>
      </w:r>
    </w:p>
    <w:p w14:paraId="1552D585">
      <w:pPr>
        <w:widowControl w:val="0"/>
        <w:jc w:val="both"/>
        <w:rPr>
          <w:rFonts w:eastAsia="楷体"/>
          <w:kern w:val="2"/>
          <w:sz w:val="22"/>
        </w:rPr>
      </w:pPr>
      <w:r>
        <w:rPr>
          <w:rFonts w:eastAsia="楷体"/>
          <w:kern w:val="2"/>
          <w:sz w:val="22"/>
        </w:rPr>
        <w:t>1）初审入围：参选者必须参加感觉和运动分会2025年青年学术论坛，学术委员会将根据研究内容、摘要质量、论文水平等方面进行初审（评审不收取评审费，并对参评资料保密），确定报告会评入围的人员名单。</w:t>
      </w:r>
    </w:p>
    <w:p w14:paraId="25D6099D">
      <w:pPr>
        <w:widowControl w:val="0"/>
        <w:jc w:val="both"/>
        <w:rPr>
          <w:rFonts w:eastAsia="楷体"/>
          <w:kern w:val="2"/>
          <w:sz w:val="22"/>
        </w:rPr>
      </w:pPr>
      <w:r>
        <w:rPr>
          <w:rFonts w:eastAsia="楷体"/>
          <w:kern w:val="2"/>
          <w:sz w:val="22"/>
        </w:rPr>
        <w:t>2）报告会评：所有</w:t>
      </w:r>
      <w:r>
        <w:rPr>
          <w:rFonts w:hint="eastAsia" w:eastAsia="楷体"/>
          <w:kern w:val="2"/>
          <w:sz w:val="22"/>
        </w:rPr>
        <w:t>入围</w:t>
      </w:r>
      <w:r>
        <w:rPr>
          <w:rFonts w:eastAsia="楷体"/>
          <w:kern w:val="2"/>
          <w:sz w:val="22"/>
        </w:rPr>
        <w:t>者需在感觉和运动分会2025年青年学术论坛上做口头报告8分钟+4分钟提问、评委点评，现场评选并颁奖。</w:t>
      </w:r>
    </w:p>
    <w:p w14:paraId="1F3B8BA7">
      <w:pPr>
        <w:widowControl w:val="0"/>
        <w:jc w:val="both"/>
        <w:rPr>
          <w:rFonts w:eastAsia="楷体"/>
          <w:b/>
          <w:bCs/>
          <w:kern w:val="2"/>
          <w:sz w:val="22"/>
        </w:rPr>
      </w:pPr>
      <w:r>
        <w:rPr>
          <w:rFonts w:eastAsia="楷体"/>
          <w:b/>
          <w:bCs/>
          <w:kern w:val="2"/>
          <w:sz w:val="22"/>
        </w:rPr>
        <w:t>5.  申请链接：https://awards.cns.org.cn/user-login.php?m_id=66</w:t>
      </w:r>
    </w:p>
    <w:p w14:paraId="07D972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50E89"/>
    <w:multiLevelType w:val="multilevel"/>
    <w:tmpl w:val="6DF50E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2025-03-10T04:55:55Z</dcterms:created>
  <dc:creator>CNS</dc:creator>
  <cp:lastModifiedBy>      </cp:lastModifiedBy>
  <dcterms:modified xsi:type="dcterms:W3CDTF">2025-03-10T04:56:07Z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eyJoZGlkIjoiMzM0NDE1MDY5YzgzN2FiNThkNzM2YWIyZDE5MjYyNmEiLCJ1c2VySWQiOiI2MzAyMDAwMjAifQ==</vt:lpwstr>
  </property>
  <property fmtid="{D5CDD505-2E9C-101B-9397-08002B2CF9AE}" pid="4" name="ICV">
    <vt:lpwstr>502562525AF54DD884A54F9563482AC0_12</vt:lpwstr>
  </property>
</Properties>
</file>